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75D" w:rsidRPr="008129D0" w:rsidRDefault="0074375D" w:rsidP="0074375D">
      <w:pPr>
        <w:widowControl/>
        <w:shd w:val="clear" w:color="auto" w:fill="F0F0F0"/>
        <w:snapToGrid w:val="0"/>
        <w:outlineLvl w:val="2"/>
        <w:rPr>
          <w:rFonts w:ascii="Meiryo" w:eastAsia="Meiryo" w:hAnsi="Meiryo" w:cs="Meiryo"/>
          <w:b/>
          <w:bCs/>
          <w:color w:val="666666"/>
          <w:spacing w:val="24"/>
          <w:kern w:val="0"/>
          <w:sz w:val="27"/>
          <w:szCs w:val="27"/>
          <w:lang w:eastAsia="ja-JP"/>
        </w:rPr>
      </w:pPr>
      <w:r w:rsidRPr="008129D0">
        <w:rPr>
          <w:rFonts w:ascii="Meiryo" w:eastAsia="Meiryo" w:hAnsi="Meiryo" w:cs="Meiryo" w:hint="eastAsia"/>
          <w:b/>
          <w:bCs/>
          <w:color w:val="666666"/>
          <w:spacing w:val="24"/>
          <w:kern w:val="0"/>
          <w:sz w:val="27"/>
          <w:szCs w:val="27"/>
          <w:lang w:eastAsia="ja-JP"/>
        </w:rPr>
        <w:t>耐久性生物組織心臟瓣膜訊息公告</w:t>
      </w:r>
    </w:p>
    <w:p w:rsidR="0074375D" w:rsidRPr="008129D0" w:rsidRDefault="0074375D" w:rsidP="0074375D">
      <w:pPr>
        <w:widowControl/>
        <w:shd w:val="clear" w:color="auto" w:fill="F0F0F0"/>
        <w:snapToGrid w:val="0"/>
        <w:rPr>
          <w:rFonts w:ascii="Meiryo" w:eastAsia="Meiryo" w:hAnsi="Meiryo" w:cs="Meiryo"/>
          <w:color w:val="FF0000"/>
          <w:spacing w:val="24"/>
          <w:kern w:val="0"/>
          <w:sz w:val="22"/>
          <w:szCs w:val="18"/>
          <w:highlight w:val="yellow"/>
          <w:u w:val="single"/>
          <w:lang w:eastAsia="ja-JP"/>
        </w:rPr>
      </w:pPr>
      <w:r w:rsidRPr="008129D0">
        <w:rPr>
          <w:rFonts w:ascii="Meiryo" w:eastAsia="Meiryo" w:hAnsi="Meiryo" w:cs="Meiryo"/>
          <w:noProof/>
          <w:color w:val="FF0000"/>
          <w:spacing w:val="24"/>
          <w:kern w:val="0"/>
          <w:sz w:val="22"/>
          <w:szCs w:val="18"/>
          <w:highlight w:val="yellow"/>
          <w:u w:val="single"/>
        </w:rPr>
        <w:drawing>
          <wp:inline distT="0" distB="0" distL="0" distR="0" wp14:anchorId="073EFB1C" wp14:editId="1634164D">
            <wp:extent cx="57150" cy="76200"/>
            <wp:effectExtent l="0" t="0" r="0" b="0"/>
            <wp:docPr id="3" name="圖片 3" descr="http://www.csh.org.tw/cshwebsite/Charge/components/img/icon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h.org.tw/cshwebsite/Charge/components/img/icon_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hyperlink r:id="rId6" w:tgtFrame="_blank" w:history="1">
        <w:r w:rsidRPr="008129D0">
          <w:rPr>
            <w:rFonts w:ascii="Meiryo" w:eastAsia="Meiryo" w:hAnsi="Meiryo" w:cs="Meiryo" w:hint="eastAsia"/>
            <w:color w:val="FF0000"/>
            <w:spacing w:val="24"/>
            <w:kern w:val="0"/>
            <w:sz w:val="22"/>
            <w:szCs w:val="18"/>
            <w:highlight w:val="yellow"/>
            <w:u w:val="single"/>
            <w:lang w:eastAsia="ja-JP"/>
          </w:rPr>
          <w:t> 耐久性生物組織心臟瓣膜產品性質(含副作用、禁忌症及注意事項等)</w:t>
        </w:r>
      </w:hyperlink>
    </w:p>
    <w:tbl>
      <w:tblPr>
        <w:tblStyle w:val="a3"/>
        <w:tblW w:w="15614" w:type="dxa"/>
        <w:tblLook w:val="04A0" w:firstRow="1" w:lastRow="0" w:firstColumn="1" w:lastColumn="0" w:noHBand="0" w:noVBand="1"/>
      </w:tblPr>
      <w:tblGrid>
        <w:gridCol w:w="3085"/>
        <w:gridCol w:w="4253"/>
        <w:gridCol w:w="4252"/>
        <w:gridCol w:w="4024"/>
      </w:tblGrid>
      <w:tr w:rsidR="0074375D" w:rsidRPr="004C1C1B" w:rsidTr="0074375D">
        <w:tc>
          <w:tcPr>
            <w:tcW w:w="3085" w:type="dxa"/>
          </w:tcPr>
          <w:p w:rsidR="0074375D" w:rsidRPr="004C1C1B" w:rsidRDefault="0074375D" w:rsidP="007E48CE">
            <w:pPr>
              <w:snapToGrid w:val="0"/>
              <w:jc w:val="center"/>
              <w:rPr>
                <w:rFonts w:asciiTheme="majorEastAsia" w:eastAsiaTheme="majorEastAsia" w:hAnsiTheme="majorEastAsia" w:cs="Meiryo"/>
                <w:b/>
                <w:bCs/>
                <w:spacing w:val="24"/>
                <w:kern w:val="0"/>
                <w:sz w:val="21"/>
                <w:szCs w:val="21"/>
                <w:lang w:eastAsia="ja-JP"/>
              </w:rPr>
            </w:pPr>
          </w:p>
        </w:tc>
        <w:tc>
          <w:tcPr>
            <w:tcW w:w="4253" w:type="dxa"/>
          </w:tcPr>
          <w:p w:rsidR="0074375D" w:rsidRPr="004C1C1B" w:rsidRDefault="0074375D" w:rsidP="007E48CE">
            <w:pPr>
              <w:snapToGrid w:val="0"/>
              <w:jc w:val="center"/>
              <w:rPr>
                <w:rFonts w:asciiTheme="majorEastAsia" w:eastAsiaTheme="majorEastAsia" w:hAnsiTheme="majorEastAsia" w:cs="Meiryo"/>
                <w:b/>
                <w:bCs/>
                <w:spacing w:val="24"/>
                <w:kern w:val="0"/>
                <w:sz w:val="21"/>
                <w:szCs w:val="21"/>
                <w:lang w:eastAsia="ja-JP"/>
              </w:rPr>
            </w:pPr>
            <w:r w:rsidRPr="004C1C1B">
              <w:rPr>
                <w:rFonts w:asciiTheme="majorEastAsia" w:eastAsiaTheme="majorEastAsia" w:hAnsiTheme="majorEastAsia" w:cs="Meiryo" w:hint="eastAsia"/>
                <w:b/>
                <w:bCs/>
                <w:spacing w:val="24"/>
                <w:kern w:val="0"/>
                <w:sz w:val="21"/>
                <w:szCs w:val="21"/>
                <w:lang w:eastAsia="ja-JP"/>
              </w:rPr>
              <w:t>副作用</w:t>
            </w:r>
          </w:p>
        </w:tc>
        <w:tc>
          <w:tcPr>
            <w:tcW w:w="4252" w:type="dxa"/>
          </w:tcPr>
          <w:p w:rsidR="0074375D" w:rsidRPr="004C1C1B" w:rsidRDefault="0074375D" w:rsidP="007E48CE">
            <w:pPr>
              <w:snapToGrid w:val="0"/>
              <w:jc w:val="center"/>
              <w:rPr>
                <w:rFonts w:asciiTheme="majorEastAsia" w:eastAsiaTheme="majorEastAsia" w:hAnsiTheme="majorEastAsia" w:cs="Meiryo"/>
                <w:b/>
                <w:bCs/>
                <w:spacing w:val="24"/>
                <w:kern w:val="0"/>
                <w:sz w:val="21"/>
                <w:szCs w:val="21"/>
                <w:lang w:eastAsia="ja-JP"/>
              </w:rPr>
            </w:pPr>
            <w:r w:rsidRPr="004C1C1B">
              <w:rPr>
                <w:rFonts w:asciiTheme="majorEastAsia" w:eastAsiaTheme="majorEastAsia" w:hAnsiTheme="majorEastAsia" w:cs="Meiryo" w:hint="eastAsia"/>
                <w:b/>
                <w:bCs/>
                <w:spacing w:val="24"/>
                <w:kern w:val="0"/>
                <w:sz w:val="21"/>
                <w:szCs w:val="21"/>
                <w:lang w:eastAsia="ja-JP"/>
              </w:rPr>
              <w:t>禁忌症</w:t>
            </w:r>
          </w:p>
        </w:tc>
        <w:tc>
          <w:tcPr>
            <w:tcW w:w="4024" w:type="dxa"/>
          </w:tcPr>
          <w:p w:rsidR="0074375D" w:rsidRPr="004C1C1B" w:rsidRDefault="0074375D" w:rsidP="007E48CE">
            <w:pPr>
              <w:snapToGrid w:val="0"/>
              <w:jc w:val="center"/>
              <w:rPr>
                <w:rFonts w:asciiTheme="majorEastAsia" w:eastAsiaTheme="majorEastAsia" w:hAnsiTheme="majorEastAsia" w:cs="Meiryo"/>
                <w:b/>
                <w:bCs/>
                <w:spacing w:val="24"/>
                <w:kern w:val="0"/>
                <w:sz w:val="21"/>
                <w:szCs w:val="21"/>
                <w:lang w:eastAsia="ja-JP"/>
              </w:rPr>
            </w:pPr>
            <w:r w:rsidRPr="004C1C1B">
              <w:rPr>
                <w:rFonts w:asciiTheme="majorEastAsia" w:eastAsiaTheme="majorEastAsia" w:hAnsiTheme="majorEastAsia" w:cs="Meiryo" w:hint="eastAsia"/>
                <w:b/>
                <w:bCs/>
                <w:spacing w:val="24"/>
                <w:kern w:val="0"/>
                <w:sz w:val="21"/>
                <w:szCs w:val="21"/>
                <w:lang w:eastAsia="ja-JP"/>
              </w:rPr>
              <w:t>注意事項</w:t>
            </w:r>
          </w:p>
        </w:tc>
      </w:tr>
      <w:tr w:rsidR="0074375D" w:rsidRPr="004C1C1B" w:rsidTr="0074375D">
        <w:trPr>
          <w:trHeight w:val="402"/>
        </w:trPr>
        <w:tc>
          <w:tcPr>
            <w:tcW w:w="3085" w:type="dxa"/>
            <w:vAlign w:val="center"/>
          </w:tcPr>
          <w:p w:rsidR="0074375D" w:rsidRPr="004C1C1B" w:rsidRDefault="0074375D" w:rsidP="007E48CE">
            <w:pPr>
              <w:widowControl/>
              <w:snapToGrid w:val="0"/>
              <w:jc w:val="center"/>
              <w:rPr>
                <w:rFonts w:asciiTheme="majorEastAsia" w:eastAsiaTheme="majorEastAsia" w:hAnsiTheme="majorEastAsia" w:cs="Meiryo"/>
                <w:spacing w:val="24"/>
                <w:kern w:val="0"/>
                <w:sz w:val="21"/>
                <w:szCs w:val="21"/>
              </w:rPr>
            </w:pPr>
            <w:r w:rsidRPr="004C1C1B">
              <w:rPr>
                <w:rFonts w:asciiTheme="majorEastAsia" w:eastAsiaTheme="majorEastAsia" w:hAnsiTheme="majorEastAsia" w:cs="Meiryo" w:hint="eastAsia"/>
                <w:spacing w:val="24"/>
                <w:kern w:val="0"/>
                <w:sz w:val="21"/>
                <w:szCs w:val="21"/>
              </w:rPr>
              <w:t>#"愛德華"卡本</w:t>
            </w:r>
            <w:proofErr w:type="gramStart"/>
            <w:r w:rsidRPr="004C1C1B">
              <w:rPr>
                <w:rFonts w:asciiTheme="majorEastAsia" w:eastAsiaTheme="majorEastAsia" w:hAnsiTheme="majorEastAsia" w:cs="Meiryo" w:hint="eastAsia"/>
                <w:spacing w:val="24"/>
                <w:kern w:val="0"/>
                <w:sz w:val="21"/>
                <w:szCs w:val="21"/>
              </w:rPr>
              <w:t>特</w:t>
            </w:r>
            <w:proofErr w:type="gramEnd"/>
            <w:r w:rsidRPr="004C1C1B">
              <w:rPr>
                <w:rFonts w:asciiTheme="majorEastAsia" w:eastAsiaTheme="majorEastAsia" w:hAnsiTheme="majorEastAsia" w:cs="Meiryo" w:hint="eastAsia"/>
                <w:spacing w:val="24"/>
                <w:kern w:val="0"/>
                <w:sz w:val="21"/>
                <w:szCs w:val="21"/>
              </w:rPr>
              <w:t>-愛德華</w:t>
            </w:r>
            <w:proofErr w:type="gramStart"/>
            <w:r w:rsidRPr="004C1C1B">
              <w:rPr>
                <w:rFonts w:asciiTheme="majorEastAsia" w:eastAsiaTheme="majorEastAsia" w:hAnsiTheme="majorEastAsia" w:cs="Meiryo" w:hint="eastAsia"/>
                <w:spacing w:val="24"/>
                <w:kern w:val="0"/>
                <w:sz w:val="21"/>
                <w:szCs w:val="21"/>
              </w:rPr>
              <w:t>沛旅旺</w:t>
            </w:r>
            <w:proofErr w:type="gramEnd"/>
            <w:r w:rsidRPr="004C1C1B">
              <w:rPr>
                <w:rFonts w:asciiTheme="majorEastAsia" w:eastAsiaTheme="majorEastAsia" w:hAnsiTheme="majorEastAsia" w:cs="Meiryo" w:hint="eastAsia"/>
                <w:spacing w:val="24"/>
                <w:kern w:val="0"/>
                <w:sz w:val="21"/>
                <w:szCs w:val="21"/>
              </w:rPr>
              <w:t>人工心瓣膜</w:t>
            </w:r>
          </w:p>
        </w:tc>
        <w:tc>
          <w:tcPr>
            <w:tcW w:w="4253" w:type="dxa"/>
            <w:vMerge w:val="restart"/>
            <w:vAlign w:val="center"/>
          </w:tcPr>
          <w:p w:rsidR="0074375D" w:rsidRPr="004C1C1B" w:rsidRDefault="0074375D" w:rsidP="007E48CE">
            <w:pPr>
              <w:widowControl/>
              <w:snapToGrid w:val="0"/>
              <w:jc w:val="both"/>
              <w:rPr>
                <w:rFonts w:asciiTheme="majorEastAsia" w:eastAsiaTheme="majorEastAsia" w:hAnsiTheme="majorEastAsia" w:cs="Meiryo"/>
                <w:spacing w:val="24"/>
                <w:kern w:val="0"/>
                <w:sz w:val="21"/>
                <w:szCs w:val="21"/>
              </w:rPr>
            </w:pPr>
            <w:r w:rsidRPr="004C1C1B">
              <w:rPr>
                <w:rFonts w:asciiTheme="majorEastAsia" w:eastAsiaTheme="majorEastAsia" w:hAnsiTheme="majorEastAsia" w:cs="Meiryo" w:hint="eastAsia"/>
                <w:spacing w:val="24"/>
                <w:kern w:val="0"/>
                <w:sz w:val="21"/>
                <w:szCs w:val="21"/>
              </w:rPr>
              <w:t>依據組織瓣膜的文獻報告，20歲以下患者</w:t>
            </w:r>
            <w:proofErr w:type="gramStart"/>
            <w:r w:rsidRPr="004C1C1B">
              <w:rPr>
                <w:rFonts w:asciiTheme="majorEastAsia" w:eastAsiaTheme="majorEastAsia" w:hAnsiTheme="majorEastAsia" w:cs="Meiryo" w:hint="eastAsia"/>
                <w:spacing w:val="24"/>
                <w:kern w:val="0"/>
                <w:sz w:val="21"/>
                <w:szCs w:val="21"/>
              </w:rPr>
              <w:t>的瓣葉</w:t>
            </w:r>
            <w:proofErr w:type="gramEnd"/>
            <w:r w:rsidRPr="004C1C1B">
              <w:rPr>
                <w:rFonts w:asciiTheme="majorEastAsia" w:eastAsiaTheme="majorEastAsia" w:hAnsiTheme="majorEastAsia" w:cs="Meiryo" w:hint="eastAsia"/>
                <w:spacing w:val="24"/>
                <w:kern w:val="0"/>
                <w:sz w:val="21"/>
                <w:szCs w:val="21"/>
              </w:rPr>
              <w:t>鈣化發生率似乎偏高。動物實驗研究則顯示，體內偏高的鈣離子濃</w:t>
            </w:r>
            <w:bookmarkStart w:id="0" w:name="_GoBack"/>
            <w:bookmarkEnd w:id="0"/>
            <w:r w:rsidRPr="004C1C1B">
              <w:rPr>
                <w:rFonts w:asciiTheme="majorEastAsia" w:eastAsiaTheme="majorEastAsia" w:hAnsiTheme="majorEastAsia" w:cs="Meiryo" w:hint="eastAsia"/>
                <w:spacing w:val="24"/>
                <w:kern w:val="0"/>
                <w:sz w:val="21"/>
                <w:szCs w:val="21"/>
              </w:rPr>
              <w:t>度會引起提早鈣化</w:t>
            </w:r>
          </w:p>
        </w:tc>
        <w:tc>
          <w:tcPr>
            <w:tcW w:w="4252" w:type="dxa"/>
            <w:vMerge w:val="restart"/>
            <w:vAlign w:val="center"/>
          </w:tcPr>
          <w:p w:rsidR="0074375D" w:rsidRPr="004C1C1B" w:rsidRDefault="0074375D" w:rsidP="007E48CE">
            <w:pPr>
              <w:snapToGrid w:val="0"/>
              <w:jc w:val="both"/>
              <w:rPr>
                <w:rFonts w:asciiTheme="majorEastAsia" w:eastAsiaTheme="majorEastAsia" w:hAnsiTheme="majorEastAsia" w:cs="Meiryo"/>
                <w:spacing w:val="24"/>
                <w:kern w:val="0"/>
                <w:sz w:val="21"/>
                <w:szCs w:val="21"/>
              </w:rPr>
            </w:pPr>
            <w:r w:rsidRPr="004C1C1B">
              <w:rPr>
                <w:rFonts w:asciiTheme="majorEastAsia" w:eastAsiaTheme="majorEastAsia" w:hAnsiTheme="majorEastAsia" w:cs="Meiryo" w:hint="eastAsia"/>
                <w:spacing w:val="24"/>
                <w:kern w:val="0"/>
                <w:sz w:val="21"/>
                <w:szCs w:val="21"/>
              </w:rPr>
              <w:t>當外科醫師認為植入瓣膜會</w:t>
            </w:r>
            <w:proofErr w:type="gramStart"/>
            <w:r w:rsidRPr="004C1C1B">
              <w:rPr>
                <w:rFonts w:asciiTheme="majorEastAsia" w:eastAsiaTheme="majorEastAsia" w:hAnsiTheme="majorEastAsia" w:cs="Meiryo" w:hint="eastAsia"/>
                <w:spacing w:val="24"/>
                <w:kern w:val="0"/>
                <w:sz w:val="21"/>
                <w:szCs w:val="21"/>
              </w:rPr>
              <w:t>扺</w:t>
            </w:r>
            <w:proofErr w:type="gramEnd"/>
            <w:r w:rsidRPr="004C1C1B">
              <w:rPr>
                <w:rFonts w:asciiTheme="majorEastAsia" w:eastAsiaTheme="majorEastAsia" w:hAnsiTheme="majorEastAsia" w:cs="Meiryo" w:hint="eastAsia"/>
                <w:spacing w:val="24"/>
                <w:kern w:val="0"/>
                <w:sz w:val="21"/>
                <w:szCs w:val="21"/>
              </w:rPr>
              <w:t>觸患者的最佳利益時，請不要使用本裝置。使用瓣膜與否必須由醫師評估所有不同的相關風險，包含手術時觀察到</w:t>
            </w:r>
            <w:proofErr w:type="gramStart"/>
            <w:r w:rsidRPr="004C1C1B">
              <w:rPr>
                <w:rFonts w:asciiTheme="majorEastAsia" w:eastAsiaTheme="majorEastAsia" w:hAnsiTheme="majorEastAsia" w:cs="Meiryo" w:hint="eastAsia"/>
                <w:spacing w:val="24"/>
                <w:kern w:val="0"/>
                <w:sz w:val="21"/>
                <w:szCs w:val="21"/>
              </w:rPr>
              <w:t>的構告與</w:t>
            </w:r>
            <w:proofErr w:type="gramEnd"/>
            <w:r w:rsidRPr="004C1C1B">
              <w:rPr>
                <w:rFonts w:asciiTheme="majorEastAsia" w:eastAsiaTheme="majorEastAsia" w:hAnsiTheme="majorEastAsia" w:cs="Meiryo" w:hint="eastAsia"/>
                <w:spacing w:val="24"/>
                <w:kern w:val="0"/>
                <w:sz w:val="21"/>
                <w:szCs w:val="21"/>
              </w:rPr>
              <w:t>病徵。</w:t>
            </w:r>
          </w:p>
        </w:tc>
        <w:tc>
          <w:tcPr>
            <w:tcW w:w="4024" w:type="dxa"/>
            <w:vMerge w:val="restart"/>
            <w:vAlign w:val="center"/>
          </w:tcPr>
          <w:p w:rsidR="0074375D" w:rsidRPr="004C1C1B" w:rsidRDefault="0074375D" w:rsidP="007E48CE">
            <w:pPr>
              <w:widowControl/>
              <w:snapToGrid w:val="0"/>
              <w:jc w:val="both"/>
              <w:rPr>
                <w:rFonts w:asciiTheme="majorEastAsia" w:eastAsiaTheme="majorEastAsia" w:hAnsiTheme="majorEastAsia" w:cs="Meiryo"/>
                <w:spacing w:val="24"/>
                <w:kern w:val="0"/>
                <w:sz w:val="21"/>
                <w:szCs w:val="21"/>
              </w:rPr>
            </w:pPr>
            <w:r w:rsidRPr="004C1C1B">
              <w:rPr>
                <w:rFonts w:asciiTheme="majorEastAsia" w:eastAsiaTheme="majorEastAsia" w:hAnsiTheme="majorEastAsia" w:cs="Meiryo" w:hint="eastAsia"/>
                <w:spacing w:val="24"/>
                <w:kern w:val="0"/>
                <w:sz w:val="21"/>
                <w:szCs w:val="21"/>
              </w:rPr>
              <w:t>由於手術區域內極端的溫度與照明條件，因此植入過程中應該經常以無菌生理鹽水溶液沖洗人工心瓣膜的裡外</w:t>
            </w:r>
            <w:proofErr w:type="gramStart"/>
            <w:r w:rsidRPr="004C1C1B">
              <w:rPr>
                <w:rFonts w:asciiTheme="majorEastAsia" w:eastAsiaTheme="majorEastAsia" w:hAnsiTheme="majorEastAsia" w:cs="Meiryo" w:hint="eastAsia"/>
                <w:spacing w:val="24"/>
                <w:kern w:val="0"/>
                <w:sz w:val="21"/>
                <w:szCs w:val="21"/>
              </w:rPr>
              <w:t>兩面，</w:t>
            </w:r>
            <w:proofErr w:type="gramEnd"/>
            <w:r w:rsidRPr="004C1C1B">
              <w:rPr>
                <w:rFonts w:asciiTheme="majorEastAsia" w:eastAsiaTheme="majorEastAsia" w:hAnsiTheme="majorEastAsia" w:cs="Meiryo" w:hint="eastAsia"/>
                <w:spacing w:val="24"/>
                <w:kern w:val="0"/>
                <w:sz w:val="21"/>
                <w:szCs w:val="21"/>
              </w:rPr>
              <w:t>保持瓣膜的潮濕</w:t>
            </w:r>
          </w:p>
        </w:tc>
      </w:tr>
      <w:tr w:rsidR="0074375D" w:rsidRPr="004C1C1B" w:rsidTr="0074375D">
        <w:trPr>
          <w:trHeight w:val="140"/>
        </w:trPr>
        <w:tc>
          <w:tcPr>
            <w:tcW w:w="3085" w:type="dxa"/>
            <w:vAlign w:val="center"/>
          </w:tcPr>
          <w:p w:rsidR="0074375D" w:rsidRPr="004C1C1B" w:rsidRDefault="0074375D" w:rsidP="007E48CE">
            <w:pPr>
              <w:widowControl/>
              <w:snapToGrid w:val="0"/>
              <w:jc w:val="center"/>
              <w:rPr>
                <w:rFonts w:asciiTheme="majorEastAsia" w:eastAsiaTheme="majorEastAsia" w:hAnsiTheme="majorEastAsia" w:cs="Meiryo"/>
                <w:spacing w:val="24"/>
                <w:kern w:val="0"/>
                <w:sz w:val="21"/>
                <w:szCs w:val="21"/>
              </w:rPr>
            </w:pPr>
            <w:r w:rsidRPr="004C1C1B">
              <w:rPr>
                <w:rFonts w:asciiTheme="majorEastAsia" w:eastAsiaTheme="majorEastAsia" w:hAnsiTheme="majorEastAsia" w:cs="Meiryo" w:hint="eastAsia"/>
                <w:spacing w:val="24"/>
                <w:kern w:val="0"/>
                <w:sz w:val="21"/>
                <w:szCs w:val="21"/>
              </w:rPr>
              <w:t>#"愛德華"卡本</w:t>
            </w:r>
            <w:proofErr w:type="gramStart"/>
            <w:r w:rsidRPr="004C1C1B">
              <w:rPr>
                <w:rFonts w:asciiTheme="majorEastAsia" w:eastAsiaTheme="majorEastAsia" w:hAnsiTheme="majorEastAsia" w:cs="Meiryo" w:hint="eastAsia"/>
                <w:spacing w:val="24"/>
                <w:kern w:val="0"/>
                <w:sz w:val="21"/>
                <w:szCs w:val="21"/>
              </w:rPr>
              <w:t>特</w:t>
            </w:r>
            <w:proofErr w:type="gramEnd"/>
            <w:r w:rsidRPr="004C1C1B">
              <w:rPr>
                <w:rFonts w:asciiTheme="majorEastAsia" w:eastAsiaTheme="majorEastAsia" w:hAnsiTheme="majorEastAsia" w:cs="Meiryo" w:hint="eastAsia"/>
                <w:spacing w:val="24"/>
                <w:kern w:val="0"/>
                <w:sz w:val="21"/>
                <w:szCs w:val="21"/>
              </w:rPr>
              <w:t>-愛德華</w:t>
            </w:r>
            <w:proofErr w:type="gramStart"/>
            <w:r w:rsidRPr="004C1C1B">
              <w:rPr>
                <w:rFonts w:asciiTheme="majorEastAsia" w:eastAsiaTheme="majorEastAsia" w:hAnsiTheme="majorEastAsia" w:cs="Meiryo" w:hint="eastAsia"/>
                <w:spacing w:val="24"/>
                <w:kern w:val="0"/>
                <w:sz w:val="21"/>
                <w:szCs w:val="21"/>
              </w:rPr>
              <w:t>沛旅旺心</w:t>
            </w:r>
            <w:proofErr w:type="gramEnd"/>
            <w:r w:rsidRPr="004C1C1B">
              <w:rPr>
                <w:rFonts w:asciiTheme="majorEastAsia" w:eastAsiaTheme="majorEastAsia" w:hAnsiTheme="majorEastAsia" w:cs="Meiryo" w:hint="eastAsia"/>
                <w:spacing w:val="24"/>
                <w:kern w:val="0"/>
                <w:sz w:val="21"/>
                <w:szCs w:val="21"/>
              </w:rPr>
              <w:t>包生物瓣膜 - 主動脈瓣 (2800TFX)</w:t>
            </w:r>
          </w:p>
        </w:tc>
        <w:tc>
          <w:tcPr>
            <w:tcW w:w="4253" w:type="dxa"/>
            <w:vMerge/>
          </w:tcPr>
          <w:p w:rsidR="0074375D" w:rsidRPr="004C1C1B" w:rsidRDefault="0074375D" w:rsidP="007E48CE">
            <w:pPr>
              <w:widowControl/>
              <w:snapToGrid w:val="0"/>
              <w:rPr>
                <w:rFonts w:asciiTheme="majorEastAsia" w:eastAsiaTheme="majorEastAsia" w:hAnsiTheme="majorEastAsia" w:cs="Meiryo"/>
                <w:spacing w:val="24"/>
                <w:kern w:val="0"/>
                <w:sz w:val="21"/>
                <w:szCs w:val="21"/>
              </w:rPr>
            </w:pPr>
          </w:p>
        </w:tc>
        <w:tc>
          <w:tcPr>
            <w:tcW w:w="4252" w:type="dxa"/>
            <w:vMerge/>
          </w:tcPr>
          <w:p w:rsidR="0074375D" w:rsidRPr="004C1C1B" w:rsidRDefault="0074375D" w:rsidP="007E48CE">
            <w:pPr>
              <w:snapToGrid w:val="0"/>
              <w:rPr>
                <w:rFonts w:asciiTheme="majorEastAsia" w:eastAsiaTheme="majorEastAsia" w:hAnsiTheme="majorEastAsia" w:cs="Meiryo"/>
                <w:spacing w:val="24"/>
                <w:kern w:val="0"/>
                <w:sz w:val="21"/>
                <w:szCs w:val="21"/>
              </w:rPr>
            </w:pPr>
          </w:p>
        </w:tc>
        <w:tc>
          <w:tcPr>
            <w:tcW w:w="4024" w:type="dxa"/>
            <w:vMerge/>
          </w:tcPr>
          <w:p w:rsidR="0074375D" w:rsidRPr="004C1C1B" w:rsidRDefault="0074375D" w:rsidP="007E48CE">
            <w:pPr>
              <w:widowControl/>
              <w:snapToGrid w:val="0"/>
              <w:rPr>
                <w:rFonts w:asciiTheme="majorEastAsia" w:eastAsiaTheme="majorEastAsia" w:hAnsiTheme="majorEastAsia" w:cs="Meiryo"/>
                <w:spacing w:val="24"/>
                <w:kern w:val="0"/>
                <w:sz w:val="21"/>
                <w:szCs w:val="21"/>
              </w:rPr>
            </w:pPr>
          </w:p>
        </w:tc>
      </w:tr>
      <w:tr w:rsidR="0074375D" w:rsidRPr="004C1C1B" w:rsidTr="0074375D">
        <w:trPr>
          <w:trHeight w:val="70"/>
        </w:trPr>
        <w:tc>
          <w:tcPr>
            <w:tcW w:w="3085" w:type="dxa"/>
            <w:vAlign w:val="center"/>
          </w:tcPr>
          <w:p w:rsidR="0074375D" w:rsidRPr="004C1C1B" w:rsidRDefault="0074375D" w:rsidP="007E48CE">
            <w:pPr>
              <w:widowControl/>
              <w:snapToGrid w:val="0"/>
              <w:jc w:val="center"/>
              <w:rPr>
                <w:rFonts w:asciiTheme="majorEastAsia" w:eastAsiaTheme="majorEastAsia" w:hAnsiTheme="majorEastAsia" w:cs="Meiryo"/>
                <w:spacing w:val="24"/>
                <w:kern w:val="0"/>
                <w:sz w:val="21"/>
                <w:szCs w:val="21"/>
              </w:rPr>
            </w:pPr>
            <w:r w:rsidRPr="004C1C1B">
              <w:rPr>
                <w:rFonts w:asciiTheme="majorEastAsia" w:eastAsiaTheme="majorEastAsia" w:hAnsiTheme="majorEastAsia" w:cs="Meiryo" w:hint="eastAsia"/>
                <w:spacing w:val="24"/>
                <w:kern w:val="0"/>
                <w:sz w:val="21"/>
                <w:szCs w:val="21"/>
              </w:rPr>
              <w:t>#"愛德華"卡本</w:t>
            </w:r>
            <w:proofErr w:type="gramStart"/>
            <w:r w:rsidRPr="004C1C1B">
              <w:rPr>
                <w:rFonts w:asciiTheme="majorEastAsia" w:eastAsiaTheme="majorEastAsia" w:hAnsiTheme="majorEastAsia" w:cs="Meiryo" w:hint="eastAsia"/>
                <w:spacing w:val="24"/>
                <w:kern w:val="0"/>
                <w:sz w:val="21"/>
                <w:szCs w:val="21"/>
              </w:rPr>
              <w:t>特</w:t>
            </w:r>
            <w:proofErr w:type="gramEnd"/>
            <w:r w:rsidRPr="004C1C1B">
              <w:rPr>
                <w:rFonts w:asciiTheme="majorEastAsia" w:eastAsiaTheme="majorEastAsia" w:hAnsiTheme="majorEastAsia" w:cs="Meiryo" w:hint="eastAsia"/>
                <w:spacing w:val="24"/>
                <w:kern w:val="0"/>
                <w:sz w:val="21"/>
                <w:szCs w:val="21"/>
              </w:rPr>
              <w:t>-愛德華</w:t>
            </w:r>
            <w:proofErr w:type="gramStart"/>
            <w:r w:rsidRPr="004C1C1B">
              <w:rPr>
                <w:rFonts w:asciiTheme="majorEastAsia" w:eastAsiaTheme="majorEastAsia" w:hAnsiTheme="majorEastAsia" w:cs="Meiryo" w:hint="eastAsia"/>
                <w:spacing w:val="24"/>
                <w:kern w:val="0"/>
                <w:sz w:val="21"/>
                <w:szCs w:val="21"/>
              </w:rPr>
              <w:t>沛旅旺</w:t>
            </w:r>
            <w:proofErr w:type="gramEnd"/>
            <w:r w:rsidRPr="004C1C1B">
              <w:rPr>
                <w:rFonts w:asciiTheme="majorEastAsia" w:eastAsiaTheme="majorEastAsia" w:hAnsiTheme="majorEastAsia" w:cs="Meiryo" w:hint="eastAsia"/>
                <w:spacing w:val="24"/>
                <w:kern w:val="0"/>
                <w:sz w:val="21"/>
                <w:szCs w:val="21"/>
              </w:rPr>
              <w:t>人工心瓣膜 - 二尖瓣 (6900PTFX)</w:t>
            </w:r>
          </w:p>
        </w:tc>
        <w:tc>
          <w:tcPr>
            <w:tcW w:w="4253" w:type="dxa"/>
            <w:vMerge/>
          </w:tcPr>
          <w:p w:rsidR="0074375D" w:rsidRPr="004C1C1B" w:rsidRDefault="0074375D" w:rsidP="007E48CE">
            <w:pPr>
              <w:widowControl/>
              <w:snapToGrid w:val="0"/>
              <w:rPr>
                <w:rFonts w:asciiTheme="majorEastAsia" w:eastAsiaTheme="majorEastAsia" w:hAnsiTheme="majorEastAsia" w:cs="Meiryo"/>
                <w:spacing w:val="24"/>
                <w:kern w:val="0"/>
                <w:sz w:val="21"/>
                <w:szCs w:val="21"/>
              </w:rPr>
            </w:pPr>
          </w:p>
        </w:tc>
        <w:tc>
          <w:tcPr>
            <w:tcW w:w="4252" w:type="dxa"/>
            <w:vMerge/>
          </w:tcPr>
          <w:p w:rsidR="0074375D" w:rsidRPr="004C1C1B" w:rsidRDefault="0074375D" w:rsidP="007E48CE">
            <w:pPr>
              <w:snapToGrid w:val="0"/>
              <w:rPr>
                <w:rFonts w:asciiTheme="majorEastAsia" w:eastAsiaTheme="majorEastAsia" w:hAnsiTheme="majorEastAsia" w:cs="Meiryo"/>
                <w:spacing w:val="24"/>
                <w:kern w:val="0"/>
                <w:sz w:val="21"/>
                <w:szCs w:val="21"/>
              </w:rPr>
            </w:pPr>
          </w:p>
        </w:tc>
        <w:tc>
          <w:tcPr>
            <w:tcW w:w="4024" w:type="dxa"/>
            <w:vMerge/>
          </w:tcPr>
          <w:p w:rsidR="0074375D" w:rsidRPr="004C1C1B" w:rsidRDefault="0074375D" w:rsidP="007E48CE">
            <w:pPr>
              <w:widowControl/>
              <w:snapToGrid w:val="0"/>
              <w:rPr>
                <w:rFonts w:asciiTheme="majorEastAsia" w:eastAsiaTheme="majorEastAsia" w:hAnsiTheme="majorEastAsia" w:cs="Meiryo"/>
                <w:spacing w:val="24"/>
                <w:kern w:val="0"/>
                <w:sz w:val="21"/>
                <w:szCs w:val="21"/>
              </w:rPr>
            </w:pPr>
          </w:p>
        </w:tc>
      </w:tr>
      <w:tr w:rsidR="0074375D" w:rsidRPr="004C1C1B" w:rsidTr="0074375D">
        <w:trPr>
          <w:trHeight w:val="70"/>
        </w:trPr>
        <w:tc>
          <w:tcPr>
            <w:tcW w:w="3085" w:type="dxa"/>
            <w:vAlign w:val="center"/>
          </w:tcPr>
          <w:p w:rsidR="0074375D" w:rsidRPr="004C1C1B" w:rsidRDefault="0074375D" w:rsidP="007E48CE">
            <w:pPr>
              <w:widowControl/>
              <w:snapToGrid w:val="0"/>
              <w:jc w:val="center"/>
              <w:rPr>
                <w:rFonts w:asciiTheme="majorEastAsia" w:eastAsiaTheme="majorEastAsia" w:hAnsiTheme="majorEastAsia" w:cs="Meiryo"/>
                <w:spacing w:val="24"/>
                <w:kern w:val="0"/>
                <w:sz w:val="21"/>
                <w:szCs w:val="21"/>
              </w:rPr>
            </w:pPr>
            <w:r w:rsidRPr="004C1C1B">
              <w:rPr>
                <w:rFonts w:asciiTheme="majorEastAsia" w:eastAsiaTheme="majorEastAsia" w:hAnsiTheme="majorEastAsia" w:cs="Meiryo" w:hint="eastAsia"/>
                <w:spacing w:val="24"/>
                <w:kern w:val="0"/>
                <w:sz w:val="21"/>
                <w:szCs w:val="21"/>
              </w:rPr>
              <w:t>#"愛德華"卡本</w:t>
            </w:r>
            <w:proofErr w:type="gramStart"/>
            <w:r w:rsidRPr="004C1C1B">
              <w:rPr>
                <w:rFonts w:asciiTheme="majorEastAsia" w:eastAsiaTheme="majorEastAsia" w:hAnsiTheme="majorEastAsia" w:cs="Meiryo" w:hint="eastAsia"/>
                <w:spacing w:val="24"/>
                <w:kern w:val="0"/>
                <w:sz w:val="21"/>
                <w:szCs w:val="21"/>
              </w:rPr>
              <w:t>特</w:t>
            </w:r>
            <w:proofErr w:type="gramEnd"/>
            <w:r w:rsidRPr="004C1C1B">
              <w:rPr>
                <w:rFonts w:asciiTheme="majorEastAsia" w:eastAsiaTheme="majorEastAsia" w:hAnsiTheme="majorEastAsia" w:cs="Meiryo" w:hint="eastAsia"/>
                <w:spacing w:val="24"/>
                <w:kern w:val="0"/>
                <w:sz w:val="21"/>
                <w:szCs w:val="21"/>
              </w:rPr>
              <w:t>-愛德華</w:t>
            </w:r>
            <w:proofErr w:type="gramStart"/>
            <w:r w:rsidRPr="004C1C1B">
              <w:rPr>
                <w:rFonts w:asciiTheme="majorEastAsia" w:eastAsiaTheme="majorEastAsia" w:hAnsiTheme="majorEastAsia" w:cs="Meiryo" w:hint="eastAsia"/>
                <w:spacing w:val="24"/>
                <w:kern w:val="0"/>
                <w:sz w:val="21"/>
                <w:szCs w:val="21"/>
              </w:rPr>
              <w:t>沛旅旺</w:t>
            </w:r>
            <w:proofErr w:type="gramEnd"/>
            <w:r w:rsidRPr="004C1C1B">
              <w:rPr>
                <w:rFonts w:asciiTheme="majorEastAsia" w:eastAsiaTheme="majorEastAsia" w:hAnsiTheme="majorEastAsia" w:cs="Meiryo" w:hint="eastAsia"/>
                <w:spacing w:val="24"/>
                <w:kern w:val="0"/>
                <w:sz w:val="21"/>
                <w:szCs w:val="21"/>
              </w:rPr>
              <w:t>人工心瓣膜-MAGNA EASE (3300TFX)</w:t>
            </w:r>
          </w:p>
        </w:tc>
        <w:tc>
          <w:tcPr>
            <w:tcW w:w="4253" w:type="dxa"/>
            <w:vMerge/>
          </w:tcPr>
          <w:p w:rsidR="0074375D" w:rsidRPr="004C1C1B" w:rsidRDefault="0074375D" w:rsidP="007E48CE">
            <w:pPr>
              <w:widowControl/>
              <w:snapToGrid w:val="0"/>
              <w:rPr>
                <w:rFonts w:asciiTheme="majorEastAsia" w:eastAsiaTheme="majorEastAsia" w:hAnsiTheme="majorEastAsia" w:cs="Meiryo"/>
                <w:spacing w:val="24"/>
                <w:kern w:val="0"/>
                <w:sz w:val="21"/>
                <w:szCs w:val="21"/>
              </w:rPr>
            </w:pPr>
          </w:p>
        </w:tc>
        <w:tc>
          <w:tcPr>
            <w:tcW w:w="4252" w:type="dxa"/>
            <w:vMerge/>
          </w:tcPr>
          <w:p w:rsidR="0074375D" w:rsidRPr="004C1C1B" w:rsidRDefault="0074375D" w:rsidP="007E48CE">
            <w:pPr>
              <w:snapToGrid w:val="0"/>
              <w:rPr>
                <w:rFonts w:asciiTheme="majorEastAsia" w:eastAsiaTheme="majorEastAsia" w:hAnsiTheme="majorEastAsia" w:cs="Meiryo"/>
                <w:spacing w:val="24"/>
                <w:kern w:val="0"/>
                <w:sz w:val="21"/>
                <w:szCs w:val="21"/>
              </w:rPr>
            </w:pPr>
          </w:p>
        </w:tc>
        <w:tc>
          <w:tcPr>
            <w:tcW w:w="4024" w:type="dxa"/>
            <w:vMerge/>
          </w:tcPr>
          <w:p w:rsidR="0074375D" w:rsidRPr="004C1C1B" w:rsidRDefault="0074375D" w:rsidP="007E48CE">
            <w:pPr>
              <w:widowControl/>
              <w:snapToGrid w:val="0"/>
              <w:rPr>
                <w:rFonts w:asciiTheme="majorEastAsia" w:eastAsiaTheme="majorEastAsia" w:hAnsiTheme="majorEastAsia" w:cs="Meiryo"/>
                <w:spacing w:val="24"/>
                <w:kern w:val="0"/>
                <w:sz w:val="21"/>
                <w:szCs w:val="21"/>
              </w:rPr>
            </w:pPr>
          </w:p>
        </w:tc>
      </w:tr>
      <w:tr w:rsidR="0074375D" w:rsidRPr="004C1C1B" w:rsidTr="0074375D">
        <w:trPr>
          <w:trHeight w:val="70"/>
        </w:trPr>
        <w:tc>
          <w:tcPr>
            <w:tcW w:w="3085" w:type="dxa"/>
            <w:vAlign w:val="center"/>
          </w:tcPr>
          <w:p w:rsidR="0074375D" w:rsidRPr="004C1C1B" w:rsidRDefault="0074375D" w:rsidP="007E48CE">
            <w:pPr>
              <w:widowControl/>
              <w:snapToGrid w:val="0"/>
              <w:jc w:val="center"/>
              <w:rPr>
                <w:rFonts w:asciiTheme="majorEastAsia" w:eastAsiaTheme="majorEastAsia" w:hAnsiTheme="majorEastAsia" w:cs="Meiryo"/>
                <w:spacing w:val="24"/>
                <w:kern w:val="0"/>
                <w:sz w:val="21"/>
                <w:szCs w:val="21"/>
              </w:rPr>
            </w:pPr>
            <w:r w:rsidRPr="004C1C1B">
              <w:rPr>
                <w:rFonts w:asciiTheme="majorEastAsia" w:eastAsiaTheme="majorEastAsia" w:hAnsiTheme="majorEastAsia" w:cs="Meiryo" w:hint="eastAsia"/>
                <w:spacing w:val="24"/>
                <w:kern w:val="0"/>
                <w:sz w:val="21"/>
                <w:szCs w:val="21"/>
              </w:rPr>
              <w:t>#"愛德華"卡本</w:t>
            </w:r>
            <w:proofErr w:type="gramStart"/>
            <w:r w:rsidRPr="004C1C1B">
              <w:rPr>
                <w:rFonts w:asciiTheme="majorEastAsia" w:eastAsiaTheme="majorEastAsia" w:hAnsiTheme="majorEastAsia" w:cs="Meiryo" w:hint="eastAsia"/>
                <w:spacing w:val="24"/>
                <w:kern w:val="0"/>
                <w:sz w:val="21"/>
                <w:szCs w:val="21"/>
              </w:rPr>
              <w:t>特</w:t>
            </w:r>
            <w:proofErr w:type="gramEnd"/>
            <w:r w:rsidRPr="004C1C1B">
              <w:rPr>
                <w:rFonts w:asciiTheme="majorEastAsia" w:eastAsiaTheme="majorEastAsia" w:hAnsiTheme="majorEastAsia" w:cs="Meiryo" w:hint="eastAsia"/>
                <w:spacing w:val="24"/>
                <w:kern w:val="0"/>
                <w:sz w:val="21"/>
                <w:szCs w:val="21"/>
              </w:rPr>
              <w:t>-愛德華</w:t>
            </w:r>
            <w:proofErr w:type="gramStart"/>
            <w:r w:rsidRPr="004C1C1B">
              <w:rPr>
                <w:rFonts w:asciiTheme="majorEastAsia" w:eastAsiaTheme="majorEastAsia" w:hAnsiTheme="majorEastAsia" w:cs="Meiryo" w:hint="eastAsia"/>
                <w:spacing w:val="24"/>
                <w:kern w:val="0"/>
                <w:sz w:val="21"/>
                <w:szCs w:val="21"/>
              </w:rPr>
              <w:t>沛旅旺</w:t>
            </w:r>
            <w:proofErr w:type="gramEnd"/>
            <w:r w:rsidRPr="004C1C1B">
              <w:rPr>
                <w:rFonts w:asciiTheme="majorEastAsia" w:eastAsiaTheme="majorEastAsia" w:hAnsiTheme="majorEastAsia" w:cs="Meiryo" w:hint="eastAsia"/>
                <w:spacing w:val="24"/>
                <w:kern w:val="0"/>
                <w:sz w:val="21"/>
                <w:szCs w:val="21"/>
              </w:rPr>
              <w:t>人工心瓣膜-MAGNA EASE (7300TFX)</w:t>
            </w:r>
          </w:p>
        </w:tc>
        <w:tc>
          <w:tcPr>
            <w:tcW w:w="4253" w:type="dxa"/>
            <w:vMerge/>
          </w:tcPr>
          <w:p w:rsidR="0074375D" w:rsidRPr="004C1C1B" w:rsidRDefault="0074375D" w:rsidP="007E48CE">
            <w:pPr>
              <w:snapToGrid w:val="0"/>
              <w:rPr>
                <w:rFonts w:asciiTheme="majorEastAsia" w:eastAsiaTheme="majorEastAsia" w:hAnsiTheme="majorEastAsia"/>
                <w:sz w:val="21"/>
                <w:szCs w:val="21"/>
              </w:rPr>
            </w:pPr>
          </w:p>
        </w:tc>
        <w:tc>
          <w:tcPr>
            <w:tcW w:w="4252" w:type="dxa"/>
            <w:vMerge/>
          </w:tcPr>
          <w:p w:rsidR="0074375D" w:rsidRPr="004C1C1B" w:rsidRDefault="0074375D" w:rsidP="007E48CE">
            <w:pPr>
              <w:snapToGrid w:val="0"/>
              <w:rPr>
                <w:rFonts w:asciiTheme="majorEastAsia" w:eastAsiaTheme="majorEastAsia" w:hAnsiTheme="majorEastAsia"/>
                <w:sz w:val="21"/>
                <w:szCs w:val="21"/>
              </w:rPr>
            </w:pPr>
          </w:p>
        </w:tc>
        <w:tc>
          <w:tcPr>
            <w:tcW w:w="4024" w:type="dxa"/>
            <w:vMerge/>
          </w:tcPr>
          <w:p w:rsidR="0074375D" w:rsidRPr="004C1C1B" w:rsidRDefault="0074375D" w:rsidP="007E48CE">
            <w:pPr>
              <w:snapToGrid w:val="0"/>
              <w:rPr>
                <w:rFonts w:asciiTheme="majorEastAsia" w:eastAsiaTheme="majorEastAsia" w:hAnsiTheme="majorEastAsia"/>
                <w:sz w:val="21"/>
                <w:szCs w:val="21"/>
              </w:rPr>
            </w:pPr>
          </w:p>
        </w:tc>
      </w:tr>
      <w:tr w:rsidR="0074375D" w:rsidRPr="004C1C1B" w:rsidTr="0074375D">
        <w:trPr>
          <w:trHeight w:val="1121"/>
        </w:trPr>
        <w:tc>
          <w:tcPr>
            <w:tcW w:w="3085" w:type="dxa"/>
            <w:vAlign w:val="center"/>
          </w:tcPr>
          <w:p w:rsidR="0074375D" w:rsidRPr="004C1C1B" w:rsidRDefault="0074375D" w:rsidP="007E48CE">
            <w:pPr>
              <w:widowControl/>
              <w:snapToGrid w:val="0"/>
              <w:jc w:val="center"/>
              <w:rPr>
                <w:rFonts w:asciiTheme="majorEastAsia" w:eastAsiaTheme="majorEastAsia" w:hAnsiTheme="majorEastAsia" w:cs="Meiryo"/>
                <w:spacing w:val="24"/>
                <w:kern w:val="0"/>
                <w:sz w:val="21"/>
                <w:szCs w:val="21"/>
              </w:rPr>
            </w:pPr>
            <w:r w:rsidRPr="004C1C1B">
              <w:rPr>
                <w:rFonts w:asciiTheme="majorEastAsia" w:eastAsiaTheme="majorEastAsia" w:hAnsiTheme="majorEastAsia" w:cs="Meiryo" w:hint="eastAsia"/>
                <w:spacing w:val="24"/>
                <w:kern w:val="0"/>
                <w:sz w:val="21"/>
                <w:szCs w:val="21"/>
              </w:rPr>
              <w:t>#"聖</w:t>
            </w:r>
            <w:proofErr w:type="gramStart"/>
            <w:r w:rsidRPr="004C1C1B">
              <w:rPr>
                <w:rFonts w:asciiTheme="majorEastAsia" w:eastAsiaTheme="majorEastAsia" w:hAnsiTheme="majorEastAsia" w:cs="Meiryo" w:hint="eastAsia"/>
                <w:spacing w:val="24"/>
                <w:kern w:val="0"/>
                <w:sz w:val="21"/>
                <w:szCs w:val="21"/>
              </w:rPr>
              <w:t>猷</w:t>
            </w:r>
            <w:proofErr w:type="gramEnd"/>
            <w:r w:rsidRPr="004C1C1B">
              <w:rPr>
                <w:rFonts w:asciiTheme="majorEastAsia" w:eastAsiaTheme="majorEastAsia" w:hAnsiTheme="majorEastAsia" w:cs="Meiryo" w:hint="eastAsia"/>
                <w:spacing w:val="24"/>
                <w:kern w:val="0"/>
                <w:sz w:val="21"/>
                <w:szCs w:val="21"/>
              </w:rPr>
              <w:t>達"翠</w:t>
            </w:r>
            <w:proofErr w:type="gramStart"/>
            <w:r w:rsidRPr="004C1C1B">
              <w:rPr>
                <w:rFonts w:asciiTheme="majorEastAsia" w:eastAsiaTheme="majorEastAsia" w:hAnsiTheme="majorEastAsia" w:cs="Meiryo" w:hint="eastAsia"/>
                <w:spacing w:val="24"/>
                <w:kern w:val="0"/>
                <w:sz w:val="21"/>
                <w:szCs w:val="21"/>
              </w:rPr>
              <w:t>翡</w:t>
            </w:r>
            <w:proofErr w:type="gramEnd"/>
            <w:r w:rsidRPr="004C1C1B">
              <w:rPr>
                <w:rFonts w:asciiTheme="majorEastAsia" w:eastAsiaTheme="majorEastAsia" w:hAnsiTheme="majorEastAsia" w:cs="Meiryo" w:hint="eastAsia"/>
                <w:spacing w:val="24"/>
                <w:kern w:val="0"/>
                <w:sz w:val="21"/>
                <w:szCs w:val="21"/>
              </w:rPr>
              <w:t>塔組織瓣膜(自付差額)"SJM"TRIFECTA VALVE TF-19A;</w:t>
            </w:r>
          </w:p>
        </w:tc>
        <w:tc>
          <w:tcPr>
            <w:tcW w:w="4253" w:type="dxa"/>
          </w:tcPr>
          <w:p w:rsidR="0074375D" w:rsidRPr="004C1C1B" w:rsidRDefault="0074375D" w:rsidP="007E48CE">
            <w:pPr>
              <w:widowControl/>
              <w:snapToGrid w:val="0"/>
              <w:rPr>
                <w:rFonts w:asciiTheme="majorEastAsia" w:eastAsiaTheme="majorEastAsia" w:hAnsiTheme="majorEastAsia" w:cs="Meiryo"/>
                <w:spacing w:val="24"/>
                <w:kern w:val="0"/>
                <w:sz w:val="21"/>
                <w:szCs w:val="21"/>
              </w:rPr>
            </w:pPr>
            <w:r w:rsidRPr="004C1C1B">
              <w:rPr>
                <w:rFonts w:asciiTheme="majorEastAsia" w:eastAsiaTheme="majorEastAsia" w:hAnsiTheme="majorEastAsia" w:cs="Meiryo"/>
                <w:spacing w:val="24"/>
                <w:kern w:val="0"/>
                <w:sz w:val="21"/>
                <w:szCs w:val="21"/>
              </w:rPr>
              <w:t>心絞痛、心律不整、心內膜炎、心臟衰竭、溶血、溶血性貧血、局部及/或全身性感染、心肌梗塞、人工瓣膜出現非結構性功能障礙、人工瓣膜周邊出現滲漏、人工瓣膜引發逆流、人工瓣膜的結構性退化、人工瓣膜引發血栓、出血、中風、血栓栓塞</w:t>
            </w:r>
            <w:r w:rsidRPr="004C1C1B">
              <w:rPr>
                <w:rFonts w:asciiTheme="majorEastAsia" w:eastAsiaTheme="majorEastAsia" w:hAnsiTheme="majorEastAsia" w:cs="Meiryo" w:hint="eastAsia"/>
                <w:spacing w:val="24"/>
                <w:kern w:val="0"/>
                <w:sz w:val="21"/>
                <w:szCs w:val="21"/>
              </w:rPr>
              <w:t>。</w:t>
            </w:r>
          </w:p>
        </w:tc>
        <w:tc>
          <w:tcPr>
            <w:tcW w:w="4252" w:type="dxa"/>
          </w:tcPr>
          <w:p w:rsidR="0074375D" w:rsidRPr="004C1C1B" w:rsidRDefault="0074375D" w:rsidP="007E48CE">
            <w:pPr>
              <w:widowControl/>
              <w:snapToGrid w:val="0"/>
              <w:rPr>
                <w:rFonts w:asciiTheme="majorEastAsia" w:eastAsiaTheme="majorEastAsia" w:hAnsiTheme="majorEastAsia" w:cs="Meiryo"/>
                <w:spacing w:val="24"/>
                <w:kern w:val="0"/>
                <w:sz w:val="21"/>
                <w:szCs w:val="21"/>
              </w:rPr>
            </w:pPr>
            <w:r w:rsidRPr="004C1C1B">
              <w:rPr>
                <w:rFonts w:asciiTheme="majorEastAsia" w:eastAsiaTheme="majorEastAsia" w:hAnsiTheme="majorEastAsia" w:cs="Meiryo"/>
                <w:spacing w:val="24"/>
                <w:kern w:val="0"/>
                <w:sz w:val="21"/>
                <w:szCs w:val="21"/>
              </w:rPr>
              <w:t>(1).懷孕的患者。</w:t>
            </w:r>
          </w:p>
          <w:p w:rsidR="0074375D" w:rsidRPr="004C1C1B" w:rsidRDefault="0074375D" w:rsidP="007E48CE">
            <w:pPr>
              <w:widowControl/>
              <w:snapToGrid w:val="0"/>
              <w:rPr>
                <w:rFonts w:asciiTheme="majorEastAsia" w:eastAsiaTheme="majorEastAsia" w:hAnsiTheme="majorEastAsia" w:cs="Meiryo"/>
                <w:spacing w:val="24"/>
                <w:kern w:val="0"/>
                <w:sz w:val="21"/>
                <w:szCs w:val="21"/>
              </w:rPr>
            </w:pPr>
            <w:r w:rsidRPr="004C1C1B">
              <w:rPr>
                <w:rFonts w:asciiTheme="majorEastAsia" w:eastAsiaTheme="majorEastAsia" w:hAnsiTheme="majorEastAsia" w:cs="Meiryo"/>
                <w:spacing w:val="24"/>
                <w:kern w:val="0"/>
                <w:sz w:val="21"/>
                <w:szCs w:val="21"/>
              </w:rPr>
              <w:t>(2).</w:t>
            </w:r>
            <w:proofErr w:type="gramStart"/>
            <w:r w:rsidRPr="004C1C1B">
              <w:rPr>
                <w:rFonts w:asciiTheme="majorEastAsia" w:eastAsiaTheme="majorEastAsia" w:hAnsiTheme="majorEastAsia" w:cs="Meiryo"/>
                <w:spacing w:val="24"/>
                <w:kern w:val="0"/>
                <w:sz w:val="21"/>
                <w:szCs w:val="21"/>
              </w:rPr>
              <w:t>授乳中的</w:t>
            </w:r>
            <w:proofErr w:type="gramEnd"/>
            <w:r w:rsidRPr="004C1C1B">
              <w:rPr>
                <w:rFonts w:asciiTheme="majorEastAsia" w:eastAsiaTheme="majorEastAsia" w:hAnsiTheme="majorEastAsia" w:cs="Meiryo"/>
                <w:spacing w:val="24"/>
                <w:kern w:val="0"/>
                <w:sz w:val="21"/>
                <w:szCs w:val="21"/>
              </w:rPr>
              <w:t>母親。</w:t>
            </w:r>
          </w:p>
          <w:p w:rsidR="0074375D" w:rsidRPr="004C1C1B" w:rsidRDefault="0074375D" w:rsidP="007E48CE">
            <w:pPr>
              <w:widowControl/>
              <w:snapToGrid w:val="0"/>
              <w:rPr>
                <w:rFonts w:asciiTheme="majorEastAsia" w:eastAsiaTheme="majorEastAsia" w:hAnsiTheme="majorEastAsia" w:cs="Meiryo"/>
                <w:spacing w:val="24"/>
                <w:kern w:val="0"/>
                <w:sz w:val="21"/>
                <w:szCs w:val="21"/>
              </w:rPr>
            </w:pPr>
            <w:r w:rsidRPr="004C1C1B">
              <w:rPr>
                <w:rFonts w:asciiTheme="majorEastAsia" w:eastAsiaTheme="majorEastAsia" w:hAnsiTheme="majorEastAsia" w:cs="Meiryo"/>
                <w:spacing w:val="24"/>
                <w:kern w:val="0"/>
                <w:sz w:val="21"/>
                <w:szCs w:val="21"/>
              </w:rPr>
              <w:t>(3).鈣離子代謝異常的患者(例如慢性腎衰竭、副甲狀腺機能亢進)。</w:t>
            </w:r>
          </w:p>
          <w:p w:rsidR="0074375D" w:rsidRPr="004C1C1B" w:rsidRDefault="0074375D" w:rsidP="007E48CE">
            <w:pPr>
              <w:widowControl/>
              <w:snapToGrid w:val="0"/>
              <w:rPr>
                <w:rFonts w:asciiTheme="majorEastAsia" w:eastAsiaTheme="majorEastAsia" w:hAnsiTheme="majorEastAsia" w:cs="Meiryo"/>
                <w:spacing w:val="24"/>
                <w:kern w:val="0"/>
                <w:sz w:val="21"/>
                <w:szCs w:val="21"/>
              </w:rPr>
            </w:pPr>
            <w:r w:rsidRPr="004C1C1B">
              <w:rPr>
                <w:rFonts w:asciiTheme="majorEastAsia" w:eastAsiaTheme="majorEastAsia" w:hAnsiTheme="majorEastAsia" w:cs="Meiryo"/>
                <w:spacing w:val="24"/>
                <w:kern w:val="0"/>
                <w:sz w:val="21"/>
                <w:szCs w:val="21"/>
              </w:rPr>
              <w:t>(4).</w:t>
            </w:r>
            <w:proofErr w:type="gramStart"/>
            <w:r w:rsidRPr="004C1C1B">
              <w:rPr>
                <w:rFonts w:asciiTheme="majorEastAsia" w:eastAsiaTheme="majorEastAsia" w:hAnsiTheme="majorEastAsia" w:cs="Meiryo"/>
                <w:spacing w:val="24"/>
                <w:kern w:val="0"/>
                <w:sz w:val="21"/>
                <w:szCs w:val="21"/>
              </w:rPr>
              <w:t>罹患主</w:t>
            </w:r>
            <w:proofErr w:type="gramEnd"/>
            <w:r w:rsidRPr="004C1C1B">
              <w:rPr>
                <w:rFonts w:asciiTheme="majorEastAsia" w:eastAsiaTheme="majorEastAsia" w:hAnsiTheme="majorEastAsia" w:cs="Meiryo"/>
                <w:spacing w:val="24"/>
                <w:kern w:val="0"/>
                <w:sz w:val="21"/>
                <w:szCs w:val="21"/>
              </w:rPr>
              <w:t>動脈瘤退化性疾病的患者(例如</w:t>
            </w:r>
            <w:proofErr w:type="gramStart"/>
            <w:r w:rsidRPr="004C1C1B">
              <w:rPr>
                <w:rFonts w:asciiTheme="majorEastAsia" w:eastAsiaTheme="majorEastAsia" w:hAnsiTheme="majorEastAsia" w:cs="Meiryo"/>
                <w:spacing w:val="24"/>
                <w:kern w:val="0"/>
                <w:sz w:val="21"/>
                <w:szCs w:val="21"/>
              </w:rPr>
              <w:t>囊狀中層</w:t>
            </w:r>
            <w:proofErr w:type="gramEnd"/>
            <w:r w:rsidRPr="004C1C1B">
              <w:rPr>
                <w:rFonts w:asciiTheme="majorEastAsia" w:eastAsiaTheme="majorEastAsia" w:hAnsiTheme="majorEastAsia" w:cs="Meiryo"/>
                <w:spacing w:val="24"/>
                <w:kern w:val="0"/>
                <w:sz w:val="21"/>
                <w:szCs w:val="21"/>
              </w:rPr>
              <w:t>壞死、</w:t>
            </w:r>
            <w:proofErr w:type="spellStart"/>
            <w:r w:rsidRPr="004C1C1B">
              <w:rPr>
                <w:rFonts w:asciiTheme="majorEastAsia" w:eastAsiaTheme="majorEastAsia" w:hAnsiTheme="majorEastAsia" w:cs="Meiryo"/>
                <w:spacing w:val="24"/>
                <w:kern w:val="0"/>
                <w:sz w:val="21"/>
                <w:szCs w:val="21"/>
              </w:rPr>
              <w:t>Marfan</w:t>
            </w:r>
            <w:proofErr w:type="spellEnd"/>
            <w:r w:rsidRPr="004C1C1B">
              <w:rPr>
                <w:rFonts w:asciiTheme="majorEastAsia" w:eastAsiaTheme="majorEastAsia" w:hAnsiTheme="majorEastAsia" w:cs="Meiryo"/>
                <w:spacing w:val="24"/>
                <w:kern w:val="0"/>
                <w:sz w:val="21"/>
                <w:szCs w:val="21"/>
              </w:rPr>
              <w:t>氏症候群)。</w:t>
            </w:r>
          </w:p>
        </w:tc>
        <w:tc>
          <w:tcPr>
            <w:tcW w:w="4024" w:type="dxa"/>
          </w:tcPr>
          <w:p w:rsidR="0074375D" w:rsidRPr="004C1C1B" w:rsidRDefault="0074375D" w:rsidP="004C1C1B">
            <w:pPr>
              <w:widowControl/>
              <w:snapToGrid w:val="0"/>
              <w:ind w:left="258" w:hangingChars="100" w:hanging="258"/>
              <w:rPr>
                <w:rFonts w:asciiTheme="majorEastAsia" w:eastAsiaTheme="majorEastAsia" w:hAnsiTheme="majorEastAsia" w:cs="Meiryo"/>
                <w:spacing w:val="24"/>
                <w:kern w:val="0"/>
                <w:sz w:val="21"/>
                <w:szCs w:val="21"/>
              </w:rPr>
            </w:pPr>
            <w:r w:rsidRPr="004C1C1B">
              <w:rPr>
                <w:rFonts w:asciiTheme="majorEastAsia" w:eastAsiaTheme="majorEastAsia" w:hAnsiTheme="majorEastAsia" w:cs="Meiryo" w:hint="eastAsia"/>
                <w:spacing w:val="24"/>
                <w:kern w:val="0"/>
                <w:sz w:val="21"/>
                <w:szCs w:val="21"/>
              </w:rPr>
              <w:t>1.當瓣膜掉下、受損、或無法掌控、或者有任何惡化的跡象。</w:t>
            </w:r>
          </w:p>
          <w:p w:rsidR="0074375D" w:rsidRPr="004C1C1B" w:rsidRDefault="0074375D" w:rsidP="007E48CE">
            <w:pPr>
              <w:widowControl/>
              <w:snapToGrid w:val="0"/>
              <w:rPr>
                <w:rFonts w:asciiTheme="majorEastAsia" w:eastAsiaTheme="majorEastAsia" w:hAnsiTheme="majorEastAsia" w:cs="Meiryo"/>
                <w:spacing w:val="24"/>
                <w:kern w:val="0"/>
                <w:sz w:val="21"/>
                <w:szCs w:val="21"/>
              </w:rPr>
            </w:pPr>
            <w:r w:rsidRPr="004C1C1B">
              <w:rPr>
                <w:rFonts w:asciiTheme="majorEastAsia" w:eastAsiaTheme="majorEastAsia" w:hAnsiTheme="majorEastAsia" w:cs="Meiryo" w:hint="eastAsia"/>
                <w:spacing w:val="24"/>
                <w:kern w:val="0"/>
                <w:sz w:val="21"/>
                <w:szCs w:val="21"/>
              </w:rPr>
              <w:t>2.已超過使用期限。</w:t>
            </w:r>
          </w:p>
          <w:p w:rsidR="0074375D" w:rsidRPr="004C1C1B" w:rsidRDefault="0074375D" w:rsidP="004C1C1B">
            <w:pPr>
              <w:widowControl/>
              <w:snapToGrid w:val="0"/>
              <w:ind w:left="258" w:hangingChars="100" w:hanging="258"/>
              <w:rPr>
                <w:rFonts w:asciiTheme="majorEastAsia" w:eastAsiaTheme="majorEastAsia" w:hAnsiTheme="majorEastAsia" w:cs="Meiryo"/>
                <w:spacing w:val="24"/>
                <w:kern w:val="0"/>
                <w:sz w:val="21"/>
                <w:szCs w:val="21"/>
              </w:rPr>
            </w:pPr>
            <w:r w:rsidRPr="004C1C1B">
              <w:rPr>
                <w:rFonts w:asciiTheme="majorEastAsia" w:eastAsiaTheme="majorEastAsia" w:hAnsiTheme="majorEastAsia" w:cs="Meiryo" w:hint="eastAsia"/>
                <w:spacing w:val="24"/>
                <w:kern w:val="0"/>
                <w:sz w:val="21"/>
                <w:szCs w:val="21"/>
              </w:rPr>
              <w:t>3.容器的封條已受損、破裂、或不見了、或是有液體流出包裝外。</w:t>
            </w:r>
          </w:p>
          <w:p w:rsidR="0074375D" w:rsidRPr="004C1C1B" w:rsidRDefault="0074375D" w:rsidP="007E48CE">
            <w:pPr>
              <w:widowControl/>
              <w:snapToGrid w:val="0"/>
              <w:rPr>
                <w:rFonts w:asciiTheme="majorEastAsia" w:eastAsiaTheme="majorEastAsia" w:hAnsiTheme="majorEastAsia" w:cs="Meiryo"/>
                <w:spacing w:val="24"/>
                <w:kern w:val="0"/>
                <w:sz w:val="21"/>
                <w:szCs w:val="21"/>
              </w:rPr>
            </w:pPr>
            <w:r w:rsidRPr="004C1C1B">
              <w:rPr>
                <w:rFonts w:asciiTheme="majorEastAsia" w:eastAsiaTheme="majorEastAsia" w:hAnsiTheme="majorEastAsia" w:cs="Meiryo" w:hint="eastAsia"/>
                <w:spacing w:val="24"/>
                <w:kern w:val="0"/>
                <w:sz w:val="21"/>
                <w:szCs w:val="21"/>
              </w:rPr>
              <w:t>4.存放溶液沒有完全覆蓋住瓣膜時。</w:t>
            </w:r>
          </w:p>
        </w:tc>
      </w:tr>
      <w:tr w:rsidR="0074375D" w:rsidRPr="004C1C1B" w:rsidTr="0074375D">
        <w:trPr>
          <w:trHeight w:val="698"/>
        </w:trPr>
        <w:tc>
          <w:tcPr>
            <w:tcW w:w="3085" w:type="dxa"/>
            <w:vAlign w:val="center"/>
          </w:tcPr>
          <w:p w:rsidR="0074375D" w:rsidRPr="004C1C1B" w:rsidRDefault="0074375D" w:rsidP="007E48CE">
            <w:pPr>
              <w:widowControl/>
              <w:snapToGrid w:val="0"/>
              <w:jc w:val="center"/>
              <w:rPr>
                <w:rFonts w:asciiTheme="majorEastAsia" w:eastAsiaTheme="majorEastAsia" w:hAnsiTheme="majorEastAsia" w:cs="Meiryo"/>
                <w:spacing w:val="24"/>
                <w:kern w:val="0"/>
                <w:sz w:val="21"/>
                <w:szCs w:val="21"/>
              </w:rPr>
            </w:pPr>
            <w:r w:rsidRPr="004C1C1B">
              <w:rPr>
                <w:rFonts w:asciiTheme="majorEastAsia" w:eastAsiaTheme="majorEastAsia" w:hAnsiTheme="majorEastAsia" w:cs="Meiryo" w:hint="eastAsia"/>
                <w:spacing w:val="24"/>
                <w:kern w:val="0"/>
                <w:sz w:val="21"/>
                <w:szCs w:val="21"/>
              </w:rPr>
              <w:t>#"美敦力" 莫克人工豬心瓣膜(MODEL305;310)</w:t>
            </w:r>
          </w:p>
        </w:tc>
        <w:tc>
          <w:tcPr>
            <w:tcW w:w="4253" w:type="dxa"/>
            <w:vMerge w:val="restart"/>
            <w:vAlign w:val="center"/>
          </w:tcPr>
          <w:p w:rsidR="0074375D" w:rsidRPr="004C1C1B" w:rsidRDefault="0074375D" w:rsidP="0074375D">
            <w:pPr>
              <w:widowControl/>
              <w:snapToGrid w:val="0"/>
              <w:jc w:val="both"/>
              <w:rPr>
                <w:rFonts w:asciiTheme="majorEastAsia" w:eastAsiaTheme="majorEastAsia" w:hAnsiTheme="majorEastAsia" w:cs="Meiryo"/>
                <w:spacing w:val="24"/>
                <w:kern w:val="0"/>
                <w:sz w:val="21"/>
                <w:szCs w:val="21"/>
              </w:rPr>
            </w:pPr>
            <w:r w:rsidRPr="004C1C1B">
              <w:rPr>
                <w:rFonts w:asciiTheme="majorEastAsia" w:eastAsiaTheme="majorEastAsia" w:hAnsiTheme="majorEastAsia" w:cs="Meiryo" w:hint="eastAsia"/>
                <w:spacing w:val="24"/>
                <w:kern w:val="0"/>
                <w:sz w:val="21"/>
                <w:szCs w:val="21"/>
              </w:rPr>
              <w:t>可能與生物人工心臟瓣膜的應用有關的不良反應包括:心律失常、死亡、心內膜炎、溶血、出血，抗凝劑/抗血小板藥物相關性、</w:t>
            </w:r>
            <w:proofErr w:type="gramStart"/>
            <w:r w:rsidRPr="004C1C1B">
              <w:rPr>
                <w:rFonts w:asciiTheme="majorEastAsia" w:eastAsiaTheme="majorEastAsia" w:hAnsiTheme="majorEastAsia" w:cs="Meiryo" w:hint="eastAsia"/>
                <w:spacing w:val="24"/>
                <w:kern w:val="0"/>
                <w:sz w:val="21"/>
                <w:szCs w:val="21"/>
              </w:rPr>
              <w:t>漏血</w:t>
            </w:r>
            <w:proofErr w:type="gramEnd"/>
            <w:r w:rsidRPr="004C1C1B">
              <w:rPr>
                <w:rFonts w:asciiTheme="majorEastAsia" w:eastAsiaTheme="majorEastAsia" w:hAnsiTheme="majorEastAsia" w:cs="Meiryo" w:hint="eastAsia"/>
                <w:spacing w:val="24"/>
                <w:kern w:val="0"/>
                <w:sz w:val="21"/>
                <w:szCs w:val="21"/>
              </w:rPr>
              <w:t>，跨瓣膜或瓣膜旁泄漏、非結構性功能不良(血管</w:t>
            </w:r>
            <w:proofErr w:type="gramStart"/>
            <w:r w:rsidRPr="004C1C1B">
              <w:rPr>
                <w:rFonts w:asciiTheme="majorEastAsia" w:eastAsiaTheme="majorEastAsia" w:hAnsiTheme="majorEastAsia" w:cs="Meiryo" w:hint="eastAsia"/>
                <w:spacing w:val="24"/>
                <w:kern w:val="0"/>
                <w:sz w:val="21"/>
                <w:szCs w:val="21"/>
              </w:rPr>
              <w:t>翳</w:t>
            </w:r>
            <w:proofErr w:type="gramEnd"/>
            <w:r w:rsidRPr="004C1C1B">
              <w:rPr>
                <w:rFonts w:asciiTheme="majorEastAsia" w:eastAsiaTheme="majorEastAsia" w:hAnsiTheme="majorEastAsia" w:cs="Meiryo" w:hint="eastAsia"/>
                <w:spacing w:val="24"/>
                <w:kern w:val="0"/>
                <w:sz w:val="21"/>
                <w:szCs w:val="21"/>
              </w:rPr>
              <w:t>，縫線，瓣膜大小不合適，或其他)、結構</w:t>
            </w:r>
            <w:proofErr w:type="gramStart"/>
            <w:r w:rsidRPr="004C1C1B">
              <w:rPr>
                <w:rFonts w:asciiTheme="majorEastAsia" w:eastAsiaTheme="majorEastAsia" w:hAnsiTheme="majorEastAsia" w:cs="Meiryo" w:hint="eastAsia"/>
                <w:spacing w:val="24"/>
                <w:kern w:val="0"/>
                <w:sz w:val="21"/>
                <w:szCs w:val="21"/>
              </w:rPr>
              <w:t>破環(</w:t>
            </w:r>
            <w:proofErr w:type="gramEnd"/>
            <w:r w:rsidRPr="004C1C1B">
              <w:rPr>
                <w:rFonts w:asciiTheme="majorEastAsia" w:eastAsiaTheme="majorEastAsia" w:hAnsiTheme="majorEastAsia" w:cs="Meiryo" w:hint="eastAsia"/>
                <w:spacing w:val="24"/>
                <w:kern w:val="0"/>
                <w:sz w:val="21"/>
                <w:szCs w:val="21"/>
              </w:rPr>
              <w:t>鈣化，瓣膜尖撕裂，狹窄，或其他)、血栓栓塞、瓣膜血栓形成</w:t>
            </w:r>
          </w:p>
        </w:tc>
        <w:tc>
          <w:tcPr>
            <w:tcW w:w="4252" w:type="dxa"/>
            <w:vMerge w:val="restart"/>
            <w:vAlign w:val="center"/>
          </w:tcPr>
          <w:p w:rsidR="0074375D" w:rsidRPr="004C1C1B" w:rsidRDefault="0074375D" w:rsidP="0074375D">
            <w:pPr>
              <w:widowControl/>
              <w:snapToGrid w:val="0"/>
              <w:jc w:val="both"/>
              <w:rPr>
                <w:rFonts w:asciiTheme="majorEastAsia" w:eastAsiaTheme="majorEastAsia" w:hAnsiTheme="majorEastAsia" w:cs="Meiryo"/>
                <w:spacing w:val="24"/>
                <w:kern w:val="0"/>
                <w:sz w:val="21"/>
                <w:szCs w:val="21"/>
              </w:rPr>
            </w:pPr>
            <w:r w:rsidRPr="004C1C1B">
              <w:rPr>
                <w:rFonts w:asciiTheme="majorEastAsia" w:eastAsiaTheme="majorEastAsia" w:hAnsiTheme="majorEastAsia" w:cs="Meiryo" w:hint="eastAsia"/>
                <w:spacing w:val="24"/>
                <w:kern w:val="0"/>
                <w:sz w:val="21"/>
                <w:szCs w:val="21"/>
              </w:rPr>
              <w:t>慢性腎功能衰竭的患者，或那些鈣代謝異常的患者，其人工瓣膜可能具有更高的鈣化趨勢。在兒童，生物人工瓣膜也易於鈣化。在</w:t>
            </w:r>
            <w:proofErr w:type="gramStart"/>
            <w:r w:rsidRPr="004C1C1B">
              <w:rPr>
                <w:rFonts w:asciiTheme="majorEastAsia" w:eastAsiaTheme="majorEastAsia" w:hAnsiTheme="majorEastAsia" w:cs="Meiryo" w:hint="eastAsia"/>
                <w:spacing w:val="24"/>
                <w:kern w:val="0"/>
                <w:sz w:val="21"/>
                <w:szCs w:val="21"/>
              </w:rPr>
              <w:t>左室較</w:t>
            </w:r>
            <w:proofErr w:type="gramEnd"/>
            <w:r w:rsidRPr="004C1C1B">
              <w:rPr>
                <w:rFonts w:asciiTheme="majorEastAsia" w:eastAsiaTheme="majorEastAsia" w:hAnsiTheme="majorEastAsia" w:cs="Meiryo" w:hint="eastAsia"/>
                <w:spacing w:val="24"/>
                <w:kern w:val="0"/>
                <w:sz w:val="21"/>
                <w:szCs w:val="21"/>
              </w:rPr>
              <w:t>小、肥厚的患者中應用二尖瓣時，因流出道存在阻塞的可能，或支架柱引起心室壁穿孔的可能，可能也是禁忌症。</w:t>
            </w:r>
          </w:p>
        </w:tc>
        <w:tc>
          <w:tcPr>
            <w:tcW w:w="4024" w:type="dxa"/>
            <w:vMerge w:val="restart"/>
            <w:vAlign w:val="center"/>
          </w:tcPr>
          <w:p w:rsidR="0074375D" w:rsidRPr="004C1C1B" w:rsidRDefault="0074375D" w:rsidP="0074375D">
            <w:pPr>
              <w:widowControl/>
              <w:snapToGrid w:val="0"/>
              <w:jc w:val="both"/>
              <w:rPr>
                <w:rFonts w:asciiTheme="majorEastAsia" w:eastAsiaTheme="majorEastAsia" w:hAnsiTheme="majorEastAsia" w:cs="Meiryo"/>
                <w:spacing w:val="24"/>
                <w:kern w:val="0"/>
                <w:sz w:val="21"/>
                <w:szCs w:val="21"/>
              </w:rPr>
            </w:pPr>
            <w:r w:rsidRPr="004C1C1B">
              <w:rPr>
                <w:rFonts w:asciiTheme="majorEastAsia" w:eastAsiaTheme="majorEastAsia" w:hAnsiTheme="majorEastAsia" w:cs="Meiryo" w:hint="eastAsia"/>
                <w:spacing w:val="24"/>
                <w:kern w:val="0"/>
                <w:sz w:val="21"/>
                <w:szCs w:val="21"/>
              </w:rPr>
              <w:t>在選擇瓣膜規格時，需要將心臟的解剖考慮進去，同時必須認真選擇足以滿足患者血流動力學需求</w:t>
            </w:r>
            <w:proofErr w:type="gramStart"/>
            <w:r w:rsidRPr="004C1C1B">
              <w:rPr>
                <w:rFonts w:asciiTheme="majorEastAsia" w:eastAsiaTheme="majorEastAsia" w:hAnsiTheme="majorEastAsia" w:cs="Meiryo" w:hint="eastAsia"/>
                <w:spacing w:val="24"/>
                <w:kern w:val="0"/>
                <w:sz w:val="21"/>
                <w:szCs w:val="21"/>
              </w:rPr>
              <w:t>的辦膜</w:t>
            </w:r>
            <w:proofErr w:type="gramEnd"/>
            <w:r w:rsidRPr="004C1C1B">
              <w:rPr>
                <w:rFonts w:asciiTheme="majorEastAsia" w:eastAsiaTheme="majorEastAsia" w:hAnsiTheme="majorEastAsia" w:cs="Meiryo" w:hint="eastAsia"/>
                <w:spacing w:val="24"/>
                <w:kern w:val="0"/>
                <w:sz w:val="21"/>
                <w:szCs w:val="21"/>
              </w:rPr>
              <w:t>。使用前請務必詳閱原廠之使用說明並遵照指示使用。</w:t>
            </w:r>
          </w:p>
        </w:tc>
      </w:tr>
      <w:tr w:rsidR="0074375D" w:rsidRPr="004C1C1B" w:rsidTr="0074375D">
        <w:trPr>
          <w:trHeight w:val="1121"/>
        </w:trPr>
        <w:tc>
          <w:tcPr>
            <w:tcW w:w="3085" w:type="dxa"/>
            <w:vAlign w:val="center"/>
          </w:tcPr>
          <w:p w:rsidR="0074375D" w:rsidRPr="004C1C1B" w:rsidRDefault="0074375D" w:rsidP="007E48CE">
            <w:pPr>
              <w:widowControl/>
              <w:snapToGrid w:val="0"/>
              <w:jc w:val="center"/>
              <w:rPr>
                <w:rFonts w:asciiTheme="majorEastAsia" w:eastAsiaTheme="majorEastAsia" w:hAnsiTheme="majorEastAsia" w:cs="Meiryo"/>
                <w:spacing w:val="24"/>
                <w:kern w:val="0"/>
                <w:sz w:val="21"/>
                <w:szCs w:val="21"/>
              </w:rPr>
            </w:pPr>
            <w:r w:rsidRPr="004C1C1B">
              <w:rPr>
                <w:rFonts w:asciiTheme="majorEastAsia" w:eastAsiaTheme="majorEastAsia" w:hAnsiTheme="majorEastAsia" w:cs="Meiryo" w:hint="eastAsia"/>
                <w:spacing w:val="24"/>
                <w:kern w:val="0"/>
                <w:sz w:val="21"/>
                <w:szCs w:val="21"/>
              </w:rPr>
              <w:t>#"索林"</w:t>
            </w:r>
            <w:proofErr w:type="gramStart"/>
            <w:r w:rsidRPr="004C1C1B">
              <w:rPr>
                <w:rFonts w:asciiTheme="majorEastAsia" w:eastAsiaTheme="majorEastAsia" w:hAnsiTheme="majorEastAsia" w:cs="Meiryo" w:hint="eastAsia"/>
                <w:spacing w:val="24"/>
                <w:kern w:val="0"/>
                <w:sz w:val="21"/>
                <w:szCs w:val="21"/>
              </w:rPr>
              <w:t>脈長流</w:t>
            </w:r>
            <w:proofErr w:type="gramEnd"/>
            <w:r w:rsidRPr="004C1C1B">
              <w:rPr>
                <w:rFonts w:asciiTheme="majorEastAsia" w:eastAsiaTheme="majorEastAsia" w:hAnsiTheme="majorEastAsia" w:cs="Meiryo" w:hint="eastAsia"/>
                <w:spacing w:val="24"/>
                <w:kern w:val="0"/>
                <w:sz w:val="21"/>
                <w:szCs w:val="21"/>
              </w:rPr>
              <w:t xml:space="preserve">主動脈人工心瓣膜(Pericardia </w:t>
            </w:r>
            <w:proofErr w:type="spellStart"/>
            <w:r w:rsidRPr="004C1C1B">
              <w:rPr>
                <w:rFonts w:asciiTheme="majorEastAsia" w:eastAsiaTheme="majorEastAsia" w:hAnsiTheme="majorEastAsia" w:cs="Meiryo" w:hint="eastAsia"/>
                <w:spacing w:val="24"/>
                <w:kern w:val="0"/>
                <w:sz w:val="21"/>
                <w:szCs w:val="21"/>
              </w:rPr>
              <w:t>H.V.Aortic</w:t>
            </w:r>
            <w:proofErr w:type="spellEnd"/>
            <w:r w:rsidRPr="004C1C1B">
              <w:rPr>
                <w:rFonts w:asciiTheme="majorEastAsia" w:eastAsiaTheme="majorEastAsia" w:hAnsiTheme="majorEastAsia" w:cs="Meiryo" w:hint="eastAsia"/>
                <w:spacing w:val="24"/>
                <w:kern w:val="0"/>
                <w:sz w:val="21"/>
                <w:szCs w:val="21"/>
              </w:rPr>
              <w:t xml:space="preserve"> LXA 19:2)</w:t>
            </w:r>
          </w:p>
        </w:tc>
        <w:tc>
          <w:tcPr>
            <w:tcW w:w="4253" w:type="dxa"/>
            <w:vMerge/>
          </w:tcPr>
          <w:p w:rsidR="0074375D" w:rsidRPr="004C1C1B" w:rsidRDefault="0074375D" w:rsidP="007E48CE">
            <w:pPr>
              <w:widowControl/>
              <w:snapToGrid w:val="0"/>
              <w:rPr>
                <w:rFonts w:asciiTheme="majorEastAsia" w:eastAsiaTheme="majorEastAsia" w:hAnsiTheme="majorEastAsia" w:cs="Meiryo"/>
                <w:spacing w:val="24"/>
                <w:kern w:val="0"/>
                <w:sz w:val="21"/>
                <w:szCs w:val="21"/>
              </w:rPr>
            </w:pPr>
          </w:p>
        </w:tc>
        <w:tc>
          <w:tcPr>
            <w:tcW w:w="4252" w:type="dxa"/>
            <w:vMerge/>
          </w:tcPr>
          <w:p w:rsidR="0074375D" w:rsidRPr="004C1C1B" w:rsidRDefault="0074375D" w:rsidP="007E48CE">
            <w:pPr>
              <w:widowControl/>
              <w:snapToGrid w:val="0"/>
              <w:rPr>
                <w:rFonts w:asciiTheme="majorEastAsia" w:eastAsiaTheme="majorEastAsia" w:hAnsiTheme="majorEastAsia" w:cs="Meiryo"/>
                <w:spacing w:val="24"/>
                <w:kern w:val="0"/>
                <w:sz w:val="21"/>
                <w:szCs w:val="21"/>
              </w:rPr>
            </w:pPr>
          </w:p>
        </w:tc>
        <w:tc>
          <w:tcPr>
            <w:tcW w:w="4024" w:type="dxa"/>
            <w:vMerge/>
          </w:tcPr>
          <w:p w:rsidR="0074375D" w:rsidRPr="004C1C1B" w:rsidRDefault="0074375D" w:rsidP="007E48CE">
            <w:pPr>
              <w:widowControl/>
              <w:snapToGrid w:val="0"/>
              <w:rPr>
                <w:rFonts w:asciiTheme="majorEastAsia" w:eastAsiaTheme="majorEastAsia" w:hAnsiTheme="majorEastAsia" w:cs="Meiryo"/>
                <w:spacing w:val="24"/>
                <w:kern w:val="0"/>
                <w:sz w:val="21"/>
                <w:szCs w:val="21"/>
              </w:rPr>
            </w:pPr>
          </w:p>
        </w:tc>
      </w:tr>
      <w:tr w:rsidR="0074375D" w:rsidRPr="004C1C1B" w:rsidTr="0074375D">
        <w:trPr>
          <w:trHeight w:val="109"/>
        </w:trPr>
        <w:tc>
          <w:tcPr>
            <w:tcW w:w="3085" w:type="dxa"/>
            <w:vAlign w:val="center"/>
          </w:tcPr>
          <w:p w:rsidR="0074375D" w:rsidRPr="004C1C1B" w:rsidRDefault="0074375D" w:rsidP="007E48CE">
            <w:pPr>
              <w:widowControl/>
              <w:snapToGrid w:val="0"/>
              <w:jc w:val="center"/>
              <w:rPr>
                <w:rFonts w:asciiTheme="majorEastAsia" w:eastAsiaTheme="majorEastAsia" w:hAnsiTheme="majorEastAsia" w:cs="Meiryo"/>
                <w:spacing w:val="24"/>
                <w:kern w:val="0"/>
                <w:sz w:val="21"/>
                <w:szCs w:val="21"/>
              </w:rPr>
            </w:pPr>
            <w:r w:rsidRPr="004C1C1B">
              <w:rPr>
                <w:rFonts w:asciiTheme="majorEastAsia" w:eastAsiaTheme="majorEastAsia" w:hAnsiTheme="majorEastAsia" w:cs="Meiryo" w:hint="eastAsia"/>
                <w:spacing w:val="24"/>
                <w:kern w:val="0"/>
                <w:sz w:val="21"/>
                <w:szCs w:val="21"/>
              </w:rPr>
              <w:t>#"索林"</w:t>
            </w:r>
            <w:proofErr w:type="gramStart"/>
            <w:r w:rsidRPr="004C1C1B">
              <w:rPr>
                <w:rFonts w:asciiTheme="majorEastAsia" w:eastAsiaTheme="majorEastAsia" w:hAnsiTheme="majorEastAsia" w:cs="Meiryo" w:hint="eastAsia"/>
                <w:spacing w:val="24"/>
                <w:kern w:val="0"/>
                <w:sz w:val="21"/>
                <w:szCs w:val="21"/>
              </w:rPr>
              <w:t>脈長流</w:t>
            </w:r>
            <w:proofErr w:type="gramEnd"/>
            <w:r w:rsidRPr="004C1C1B">
              <w:rPr>
                <w:rFonts w:asciiTheme="majorEastAsia" w:eastAsiaTheme="majorEastAsia" w:hAnsiTheme="majorEastAsia" w:cs="Meiryo" w:hint="eastAsia"/>
                <w:spacing w:val="24"/>
                <w:kern w:val="0"/>
                <w:sz w:val="21"/>
                <w:szCs w:val="21"/>
              </w:rPr>
              <w:t xml:space="preserve">主動脈人工心瓣膜 (Pericardial H.V. w/PR </w:t>
            </w:r>
            <w:proofErr w:type="spellStart"/>
            <w:r w:rsidRPr="004C1C1B">
              <w:rPr>
                <w:rFonts w:asciiTheme="majorEastAsia" w:eastAsiaTheme="majorEastAsia" w:hAnsiTheme="majorEastAsia" w:cs="Meiryo" w:hint="eastAsia"/>
                <w:spacing w:val="24"/>
                <w:kern w:val="0"/>
                <w:sz w:val="21"/>
                <w:szCs w:val="21"/>
              </w:rPr>
              <w:t>Treatme</w:t>
            </w:r>
            <w:proofErr w:type="spellEnd"/>
            <w:r w:rsidRPr="004C1C1B">
              <w:rPr>
                <w:rFonts w:asciiTheme="majorEastAsia" w:eastAsiaTheme="majorEastAsia" w:hAnsiTheme="majorEastAsia" w:cs="Meiryo" w:hint="eastAsia"/>
                <w:spacing w:val="24"/>
                <w:kern w:val="0"/>
                <w:sz w:val="21"/>
                <w:szCs w:val="21"/>
              </w:rPr>
              <w:t>)</w:t>
            </w:r>
          </w:p>
        </w:tc>
        <w:tc>
          <w:tcPr>
            <w:tcW w:w="4253" w:type="dxa"/>
            <w:vMerge/>
          </w:tcPr>
          <w:p w:rsidR="0074375D" w:rsidRPr="004C1C1B" w:rsidRDefault="0074375D" w:rsidP="007E48CE">
            <w:pPr>
              <w:widowControl/>
              <w:snapToGrid w:val="0"/>
              <w:rPr>
                <w:rFonts w:asciiTheme="majorEastAsia" w:eastAsiaTheme="majorEastAsia" w:hAnsiTheme="majorEastAsia" w:cs="Meiryo"/>
                <w:spacing w:val="24"/>
                <w:kern w:val="0"/>
                <w:sz w:val="21"/>
                <w:szCs w:val="21"/>
              </w:rPr>
            </w:pPr>
          </w:p>
        </w:tc>
        <w:tc>
          <w:tcPr>
            <w:tcW w:w="4252" w:type="dxa"/>
            <w:vMerge/>
          </w:tcPr>
          <w:p w:rsidR="0074375D" w:rsidRPr="004C1C1B" w:rsidRDefault="0074375D" w:rsidP="007E48CE">
            <w:pPr>
              <w:widowControl/>
              <w:snapToGrid w:val="0"/>
              <w:rPr>
                <w:rFonts w:asciiTheme="majorEastAsia" w:eastAsiaTheme="majorEastAsia" w:hAnsiTheme="majorEastAsia" w:cs="Meiryo"/>
                <w:spacing w:val="24"/>
                <w:kern w:val="0"/>
                <w:sz w:val="21"/>
                <w:szCs w:val="21"/>
              </w:rPr>
            </w:pPr>
          </w:p>
        </w:tc>
        <w:tc>
          <w:tcPr>
            <w:tcW w:w="4024" w:type="dxa"/>
            <w:vMerge/>
          </w:tcPr>
          <w:p w:rsidR="0074375D" w:rsidRPr="004C1C1B" w:rsidRDefault="0074375D" w:rsidP="007E48CE">
            <w:pPr>
              <w:widowControl/>
              <w:snapToGrid w:val="0"/>
              <w:rPr>
                <w:rFonts w:asciiTheme="majorEastAsia" w:eastAsiaTheme="majorEastAsia" w:hAnsiTheme="majorEastAsia" w:cs="Meiryo"/>
                <w:spacing w:val="24"/>
                <w:kern w:val="0"/>
                <w:sz w:val="21"/>
                <w:szCs w:val="21"/>
              </w:rPr>
            </w:pPr>
          </w:p>
        </w:tc>
      </w:tr>
    </w:tbl>
    <w:p w:rsidR="0039680A" w:rsidRDefault="0039680A"/>
    <w:sectPr w:rsidR="0039680A" w:rsidSect="0074375D">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5D"/>
    <w:rsid w:val="00104BB8"/>
    <w:rsid w:val="0039680A"/>
    <w:rsid w:val="004C1C1B"/>
    <w:rsid w:val="007437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75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4375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437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75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4375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437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sh.org.tw/cshwebsite/Charge/files/&#20840;&#27665;&#20581;&#24247;&#20445;&#38570;&#33258;&#20184;&#24046;&#38989;&#32784;&#20037;&#24615;&#29983;&#29289;&#32068;&#32340;&#24515;&#33247;&#29923;&#33180;&#20316;&#26989;&#24409;&#32232;(&#27665;&#30526;&#31687;).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1163</Characters>
  <Application>Microsoft Office Word</Application>
  <DocSecurity>0</DocSecurity>
  <Lines>9</Lines>
  <Paragraphs>2</Paragraphs>
  <ScaleCrop>false</ScaleCrop>
  <Company>USER</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2018-05-07T01:24:00Z</dcterms:created>
  <dcterms:modified xsi:type="dcterms:W3CDTF">2018-05-07T01:37:00Z</dcterms:modified>
</cp:coreProperties>
</file>